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29FB0" w14:textId="77777777" w:rsidR="00E738CD" w:rsidRDefault="00124F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  <w:lang w:eastAsia="zh-TW"/>
        </w:rPr>
        <w:drawing>
          <wp:inline distT="19050" distB="19050" distL="19050" distR="19050" wp14:anchorId="098FB90B" wp14:editId="69BA8A46">
            <wp:extent cx="1466807" cy="7194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07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DC1954" w14:textId="77777777" w:rsidR="00441D2F" w:rsidRDefault="00441D2F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rPr>
          <w:rFonts w:ascii="Calibri" w:eastAsia="Calibri" w:hAnsi="Calibri" w:cs="Calibri"/>
          <w:b/>
          <w:sz w:val="24"/>
          <w:szCs w:val="24"/>
          <w:shd w:val="clear" w:color="auto" w:fill="DDDDDD"/>
        </w:rPr>
      </w:pPr>
    </w:p>
    <w:p w14:paraId="5A1D3991" w14:textId="77777777" w:rsidR="00D03639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DDDDDD"/>
        </w:rPr>
      </w:pPr>
      <w:r w:rsidRPr="00441D2F">
        <w:rPr>
          <w:rFonts w:ascii="Calibri" w:eastAsia="Calibri" w:hAnsi="Calibri" w:cs="Calibri"/>
          <w:b/>
          <w:sz w:val="24"/>
          <w:szCs w:val="24"/>
          <w:shd w:val="clear" w:color="auto" w:fill="DDDDDD"/>
        </w:rPr>
        <w:t>I</w:t>
      </w:r>
      <w:r w:rsidR="00441D2F" w:rsidRPr="00441D2F">
        <w:rPr>
          <w:rFonts w:ascii="Calibri" w:eastAsia="Calibri" w:hAnsi="Calibri" w:cs="Calibri"/>
          <w:b/>
          <w:sz w:val="24"/>
          <w:szCs w:val="24"/>
          <w:shd w:val="clear" w:color="auto" w:fill="DDDDDD"/>
        </w:rPr>
        <w:t>I</w:t>
      </w:r>
      <w:r w:rsidR="00FE7C0B" w:rsidRPr="00441D2F">
        <w:rPr>
          <w:rFonts w:ascii="Calibri" w:eastAsia="Calibri" w:hAnsi="Calibri" w:cs="Calibri"/>
          <w:b/>
          <w:sz w:val="24"/>
          <w:szCs w:val="24"/>
          <w:shd w:val="clear" w:color="auto" w:fill="DDDDDD"/>
        </w:rPr>
        <w:t>I</w:t>
      </w:r>
      <w:r w:rsidRPr="00441D2F">
        <w:rPr>
          <w:rFonts w:ascii="Calibri" w:eastAsia="Calibri" w:hAnsi="Calibri" w:cs="Calibri"/>
          <w:b/>
          <w:sz w:val="24"/>
          <w:szCs w:val="24"/>
          <w:shd w:val="clear" w:color="auto" w:fill="DDDDDD"/>
        </w:rPr>
        <w:t xml:space="preserve"> PREMIO DE</w:t>
      </w:r>
      <w:r w:rsidR="00D03639">
        <w:rPr>
          <w:rFonts w:ascii="Calibri" w:eastAsia="Calibri" w:hAnsi="Calibri" w:cs="Calibri"/>
          <w:b/>
          <w:sz w:val="24"/>
          <w:szCs w:val="24"/>
          <w:shd w:val="clear" w:color="auto" w:fill="DDDDDD"/>
        </w:rPr>
        <w:t xml:space="preserve"> INVESTIGACIÓN [TESIS DOCTORAL]</w:t>
      </w:r>
    </w:p>
    <w:p w14:paraId="570B817E" w14:textId="2E364E63" w:rsidR="00441D2F" w:rsidRPr="00D03639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DDDDDD"/>
        </w:rPr>
      </w:pPr>
      <w:r w:rsidRPr="00441D2F">
        <w:rPr>
          <w:rFonts w:ascii="Calibri" w:eastAsia="Calibri" w:hAnsi="Calibri" w:cs="Calibri"/>
          <w:b/>
          <w:sz w:val="24"/>
          <w:szCs w:val="24"/>
          <w:shd w:val="clear" w:color="auto" w:fill="DDDDDD"/>
        </w:rPr>
        <w:t>EN ESTUDIOS INTERDISCIPLINARIOS SOBRE INDIA (AEEII)</w:t>
      </w:r>
    </w:p>
    <w:p w14:paraId="6788FD58" w14:textId="6EC4898C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right="3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La Asociación Española de Estudios Interdisciplinarios sobre India (AEEII), consciente de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la relevancia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de los estudios sobre India, desea poner en valor los trabajos sobre esta área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de investigación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. A través de este premio se pretende potenciar los estudios sobre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India realizados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en universidades que se encuentren en los límites territoriales de España. </w:t>
      </w:r>
    </w:p>
    <w:p w14:paraId="0D6BF522" w14:textId="77777777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44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b/>
          <w:color w:val="000000"/>
          <w:sz w:val="24"/>
          <w:szCs w:val="24"/>
        </w:rPr>
        <w:t xml:space="preserve">1. OBJETIVOS DE LA CONVOCATORIA </w:t>
      </w:r>
    </w:p>
    <w:p w14:paraId="01A7DCDE" w14:textId="31B51259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left="113" w:right="33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Premiar </w:t>
      </w:r>
      <w:r w:rsidR="00441D2F">
        <w:rPr>
          <w:rFonts w:ascii="Calibri" w:eastAsia="Calibri" w:hAnsi="Calibri" w:cs="Calibri"/>
          <w:color w:val="000000"/>
          <w:sz w:val="24"/>
          <w:szCs w:val="24"/>
        </w:rPr>
        <w:t>los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41D2F">
        <w:rPr>
          <w:rFonts w:ascii="Calibri" w:eastAsia="Calibri" w:hAnsi="Calibri" w:cs="Calibri"/>
          <w:color w:val="000000"/>
          <w:sz w:val="24"/>
          <w:szCs w:val="24"/>
        </w:rPr>
        <w:t xml:space="preserve">DOS 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>mejor</w:t>
      </w:r>
      <w:r w:rsidR="00441D2F">
        <w:rPr>
          <w:rFonts w:ascii="Calibri" w:eastAsia="Calibri" w:hAnsi="Calibri" w:cs="Calibri"/>
          <w:color w:val="000000"/>
          <w:sz w:val="24"/>
          <w:szCs w:val="24"/>
        </w:rPr>
        <w:t>es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Trabajo</w:t>
      </w:r>
      <w:r w:rsidR="00441D2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de Tesis Doctoral defendido</w:t>
      </w:r>
      <w:r w:rsidR="00441D2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en las universidades públicas y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privadas españolas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entre el 1 de enero de 202</w:t>
      </w:r>
      <w:r w:rsidRPr="00441D2F">
        <w:rPr>
          <w:rFonts w:ascii="Calibri" w:eastAsia="Calibri" w:hAnsi="Calibri" w:cs="Calibri"/>
          <w:sz w:val="24"/>
          <w:szCs w:val="24"/>
        </w:rPr>
        <w:t>1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y el 31 de diciembre de 202</w:t>
      </w:r>
      <w:r w:rsidR="00441D2F">
        <w:rPr>
          <w:rFonts w:ascii="Calibri" w:eastAsia="Calibri" w:hAnsi="Calibri" w:cs="Calibri"/>
          <w:color w:val="000000"/>
          <w:sz w:val="24"/>
          <w:szCs w:val="24"/>
        </w:rPr>
        <w:t>3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1FD0D704" w14:textId="77777777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38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b/>
          <w:color w:val="000000"/>
          <w:sz w:val="24"/>
          <w:szCs w:val="24"/>
        </w:rPr>
        <w:t xml:space="preserve">2. PRESENTACIÓN DE SOLICITUDES </w:t>
      </w:r>
    </w:p>
    <w:p w14:paraId="0E9AC44B" w14:textId="4965EFA1" w:rsid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left="114" w:right="33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Las solicitudes se presentarán cumplimentado el formulario adjunto a esta convocatoria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y disponible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en </w:t>
      </w:r>
      <w:r w:rsidRPr="00441D2F"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http://www.aeeii.org 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y enviándolo a la dirección: </w:t>
      </w:r>
      <w:hyperlink r:id="rId6" w:history="1">
        <w:r w:rsidR="00441D2F" w:rsidRPr="0068768C">
          <w:rPr>
            <w:rStyle w:val="Hipervnculo"/>
            <w:rFonts w:ascii="Calibri" w:eastAsia="Calibri" w:hAnsi="Calibri" w:cs="Calibri"/>
            <w:sz w:val="24"/>
            <w:szCs w:val="24"/>
          </w:rPr>
          <w:t>aeeii.india@gmail.com</w:t>
        </w:r>
      </w:hyperlink>
    </w:p>
    <w:p w14:paraId="0FFFED92" w14:textId="220400AD" w:rsidR="00FE7C0B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left="114" w:right="33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Al cumplimentar el formulario se deberá también adjuntar la siguiente documentación: </w:t>
      </w:r>
    </w:p>
    <w:p w14:paraId="7B00F2A2" w14:textId="2AC5A631" w:rsidR="00E738CD" w:rsidRPr="00441D2F" w:rsidRDefault="00124FA2" w:rsidP="00D03639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89" w:lineRule="auto"/>
        <w:ind w:right="79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El trabajo que opta al premio en un único archivo en formato PDF. </w:t>
      </w:r>
    </w:p>
    <w:p w14:paraId="6E6918E3" w14:textId="252969A1" w:rsidR="00E738CD" w:rsidRPr="00441D2F" w:rsidRDefault="00124FA2" w:rsidP="00D03639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right="3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Resumen, en castellano, del contenido del trabajo presentado (máximo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1500 palabras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, TIMES NEW ROMAN 12, 1’5 de interlineado) indicando de manera clara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los siguientes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apartados: objetivos del trabajo, metodología y resultados. </w:t>
      </w:r>
    </w:p>
    <w:p w14:paraId="50ECB194" w14:textId="10A1E69B" w:rsidR="00E738CD" w:rsidRPr="00441D2F" w:rsidRDefault="00124FA2" w:rsidP="00D03639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8" w:lineRule="auto"/>
        <w:ind w:right="3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El trabajo original tiene que estar escrito en inglés o en cualquiera de las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lenguas cooficiales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del Estado español. </w:t>
      </w:r>
    </w:p>
    <w:p w14:paraId="23655103" w14:textId="06FC91D8" w:rsidR="00E738CD" w:rsidRPr="00441D2F" w:rsidRDefault="00124FA2" w:rsidP="00D03639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right="19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Fotocopia del NIF/NIE o documento acreditativo de identidad utilizado en España ante autoridades universitarias. </w:t>
      </w:r>
    </w:p>
    <w:p w14:paraId="00E19631" w14:textId="39F23DD5" w:rsidR="00E738CD" w:rsidRPr="00441D2F" w:rsidRDefault="00124FA2" w:rsidP="00D03639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right="13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Acreditación documental de la calificación obtenida. Para optar al premio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la calificación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debe ser sobresaliente cum laude. </w:t>
      </w:r>
    </w:p>
    <w:p w14:paraId="694B8ED2" w14:textId="7889CF3F" w:rsidR="00E738CD" w:rsidRPr="00441D2F" w:rsidRDefault="00124FA2" w:rsidP="00D03639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8" w:lineRule="auto"/>
        <w:ind w:right="13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Informe en español del director o directora de la Tesis (250 palabras, indicando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la relevancia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de dicho trabajo). </w:t>
      </w:r>
    </w:p>
    <w:p w14:paraId="12B2F0E6" w14:textId="188DB6AE" w:rsidR="00E738CD" w:rsidRPr="00441D2F" w:rsidRDefault="00124FA2" w:rsidP="00D03639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Acreditación documental de estar inscrita como miembro de la AEEII. </w:t>
      </w:r>
    </w:p>
    <w:p w14:paraId="75D067FD" w14:textId="1823CDA1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left="119" w:right="35" w:hanging="1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AEEII se reserva el derecho a reclamar la información suplementaria que considere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oportuna para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aclarar o detallar cualquiera de los aspectos anteriormente indicados. </w:t>
      </w:r>
    </w:p>
    <w:p w14:paraId="57325D34" w14:textId="3A02E1EC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2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El plazo de presentación de solicitudes es hasta el </w:t>
      </w:r>
      <w:r w:rsidRPr="00441D2F">
        <w:rPr>
          <w:rFonts w:ascii="Calibri" w:eastAsia="Calibri" w:hAnsi="Calibri" w:cs="Calibri"/>
          <w:b/>
          <w:color w:val="000000"/>
          <w:sz w:val="24"/>
          <w:szCs w:val="24"/>
        </w:rPr>
        <w:t>15 de m</w:t>
      </w:r>
      <w:r w:rsidR="00441D2F">
        <w:rPr>
          <w:rFonts w:ascii="Calibri" w:eastAsia="Calibri" w:hAnsi="Calibri" w:cs="Calibri"/>
          <w:b/>
          <w:color w:val="000000"/>
          <w:sz w:val="24"/>
          <w:szCs w:val="24"/>
        </w:rPr>
        <w:t>ayo</w:t>
      </w:r>
      <w:r w:rsidRPr="00441D2F">
        <w:rPr>
          <w:rFonts w:ascii="Calibri" w:eastAsia="Calibri" w:hAnsi="Calibri" w:cs="Calibri"/>
          <w:b/>
          <w:color w:val="000000"/>
          <w:sz w:val="24"/>
          <w:szCs w:val="24"/>
        </w:rPr>
        <w:t xml:space="preserve"> de 202</w:t>
      </w:r>
      <w:r w:rsidR="00441D2F">
        <w:rPr>
          <w:rFonts w:ascii="Calibri" w:eastAsia="Calibri" w:hAnsi="Calibri" w:cs="Calibri"/>
          <w:b/>
          <w:color w:val="000000"/>
          <w:sz w:val="24"/>
          <w:szCs w:val="24"/>
        </w:rPr>
        <w:t>4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422E7D51" w14:textId="77777777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37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b/>
          <w:color w:val="000000"/>
          <w:sz w:val="24"/>
          <w:szCs w:val="24"/>
        </w:rPr>
        <w:t xml:space="preserve">3. SUBSANACIÓN DE LAS SOLICITUDES </w:t>
      </w:r>
    </w:p>
    <w:p w14:paraId="0C8A55B6" w14:textId="51173F10" w:rsidR="00E738CD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left="107" w:right="32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Si la documentación presentada por la persona candidata fuera incompleta o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contuviese errores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subsanables, se requerirá a la misma que en el plazo de 10 días naturales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subsanase sus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faltas o se envíen los documentos preceptivos con advertencia de que, si no lo hiciese,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se tendrá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por desestimada su solicitud.</w:t>
      </w:r>
    </w:p>
    <w:p w14:paraId="7469F637" w14:textId="77777777" w:rsidR="00D03639" w:rsidRDefault="00D03639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left="107" w:right="32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0179C69" w14:textId="77777777" w:rsidR="00D03639" w:rsidRPr="00441D2F" w:rsidRDefault="00D03639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left="107" w:right="32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9F1A26D" w14:textId="77777777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33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4. REQUISITOS </w:t>
      </w:r>
    </w:p>
    <w:p w14:paraId="55F11E1E" w14:textId="27C6EFEF" w:rsidR="00E738CD" w:rsidRPr="00441D2F" w:rsidRDefault="00124FA2" w:rsidP="00D03639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right="3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El trabajo presentado deberá abordar asuntos relacionados con los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Estudios Interdisciplinares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sobre India dentro de las siguientes áreas: antropología,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cine, estudios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de género, historia, relaciones internacionales, política, economía,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idiomas, traducción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>, derecho, literatura, música, artes escénicas, filosofía y artes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>plást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cas. </w:t>
      </w:r>
    </w:p>
    <w:p w14:paraId="0B346222" w14:textId="28A9770F" w:rsidR="00FE7C0B" w:rsidRPr="00441D2F" w:rsidRDefault="00124FA2" w:rsidP="00D03639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89" w:lineRule="auto"/>
        <w:ind w:left="714" w:right="782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El trabajo presentado no deberá haber sido premiado con anterioridad. </w:t>
      </w:r>
    </w:p>
    <w:p w14:paraId="1E1D3BAB" w14:textId="7D14D1A8" w:rsidR="00E738CD" w:rsidRPr="00441D2F" w:rsidRDefault="00124FA2" w:rsidP="00D03639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89" w:lineRule="auto"/>
        <w:ind w:right="7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La persona autora de la obra debe ser miembro de la AEEII en el año en curso. </w:t>
      </w:r>
    </w:p>
    <w:p w14:paraId="6286CFA2" w14:textId="77777777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b/>
          <w:color w:val="000000"/>
          <w:sz w:val="24"/>
          <w:szCs w:val="24"/>
        </w:rPr>
        <w:t xml:space="preserve">5. PROCEDIMIENTO DE EVALUACIÓN DE LOS TRABAJOS Y CONCESIÓN DE PREMIO </w:t>
      </w:r>
    </w:p>
    <w:p w14:paraId="68D862C0" w14:textId="48B3844C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left="108" w:right="33" w:firstLine="1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Para realizar el proceso de selección del trabajo ganador, el Comité evaluador, formado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por miembros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del organigrama de la AEEII, analizará los trabajos recibidos y hará una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valoración teniendo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en cuenta los criterios establecidos en el apartado 6 de la presente convocatoria. </w:t>
      </w:r>
    </w:p>
    <w:p w14:paraId="505144FA" w14:textId="77777777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38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b/>
          <w:color w:val="000000"/>
          <w:sz w:val="24"/>
          <w:szCs w:val="24"/>
        </w:rPr>
        <w:t xml:space="preserve">6. CRITERIOS DE VALORACIÓN </w:t>
      </w:r>
    </w:p>
    <w:p w14:paraId="58D013DE" w14:textId="77777777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2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El Comité Evaluador tendrá en cuenta los siguientes criterios: </w:t>
      </w:r>
    </w:p>
    <w:p w14:paraId="41971ED0" w14:textId="77777777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3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a) Calidad y originalidad del Trabajo. </w:t>
      </w:r>
    </w:p>
    <w:p w14:paraId="5D85F25E" w14:textId="77777777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left="972" w:right="89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b) El impacto potencial de las aportaciones en el ámbito de los Estudios Interdisciplinarios sobre India. </w:t>
      </w:r>
    </w:p>
    <w:p w14:paraId="76AFF40F" w14:textId="31333B84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8" w:lineRule="auto"/>
        <w:ind w:left="968" w:right="131" w:hanging="431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b/>
          <w:color w:val="000000"/>
          <w:sz w:val="24"/>
          <w:szCs w:val="24"/>
        </w:rPr>
        <w:t>7. OBLIGACIONES DE LAS PERSONAS CANDIDATAS Y DE LA</w:t>
      </w:r>
      <w:r w:rsidR="00441D2F">
        <w:rPr>
          <w:rFonts w:ascii="Calibri" w:eastAsia="Calibri" w:hAnsi="Calibri" w:cs="Calibri"/>
          <w:b/>
          <w:color w:val="000000"/>
          <w:sz w:val="24"/>
          <w:szCs w:val="24"/>
        </w:rPr>
        <w:t>S</w:t>
      </w:r>
      <w:r w:rsidRPr="00441D2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FE7C0B" w:rsidRPr="00441D2F">
        <w:rPr>
          <w:rFonts w:ascii="Calibri" w:eastAsia="Calibri" w:hAnsi="Calibri" w:cs="Calibri"/>
          <w:b/>
          <w:color w:val="000000"/>
          <w:sz w:val="24"/>
          <w:szCs w:val="24"/>
        </w:rPr>
        <w:t>ADJUDICATARIA</w:t>
      </w:r>
      <w:r w:rsidR="00441D2F">
        <w:rPr>
          <w:rFonts w:ascii="Calibri" w:eastAsia="Calibri" w:hAnsi="Calibri" w:cs="Calibri"/>
          <w:b/>
          <w:color w:val="000000"/>
          <w:sz w:val="24"/>
          <w:szCs w:val="24"/>
        </w:rPr>
        <w:t>S</w:t>
      </w:r>
      <w:r w:rsidR="00FE7C0B" w:rsidRPr="00441D2F">
        <w:rPr>
          <w:rFonts w:ascii="Calibri" w:eastAsia="Calibri" w:hAnsi="Calibri" w:cs="Calibri"/>
          <w:b/>
          <w:color w:val="000000"/>
          <w:sz w:val="24"/>
          <w:szCs w:val="24"/>
        </w:rPr>
        <w:t xml:space="preserve"> DEL</w:t>
      </w:r>
      <w:r w:rsidR="00441D2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441D2F">
        <w:rPr>
          <w:rFonts w:ascii="Calibri" w:eastAsia="Calibri" w:hAnsi="Calibri" w:cs="Calibri"/>
          <w:b/>
          <w:color w:val="000000"/>
          <w:sz w:val="24"/>
          <w:szCs w:val="24"/>
        </w:rPr>
        <w:t xml:space="preserve">PREMIO </w:t>
      </w:r>
    </w:p>
    <w:p w14:paraId="5732E393" w14:textId="5E640B89" w:rsidR="00E738CD" w:rsidRPr="00441D2F" w:rsidRDefault="00124FA2" w:rsidP="00D03639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79" w:lineRule="auto"/>
        <w:ind w:right="3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Las personas candidatas se responsabilizarán, ante la AEEII, del cumplimiento de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las disposiciones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aplicables en materia de propiedad intelectual y de legítima 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>existencia y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titularidad de los derechos de propiedad intelectual sobre el trabajo presentado. </w:t>
      </w:r>
    </w:p>
    <w:p w14:paraId="56516F9E" w14:textId="695DD19E" w:rsidR="00E738CD" w:rsidRPr="00441D2F" w:rsidRDefault="00124FA2" w:rsidP="00D03639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78" w:lineRule="auto"/>
        <w:ind w:right="3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>La</w:t>
      </w:r>
      <w:r w:rsidR="00441D2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persona</w:t>
      </w:r>
      <w:r w:rsidR="00441D2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adjudicataria</w:t>
      </w:r>
      <w:r w:rsidR="00441D2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del premio deberá hacer constar que AEEII ha premiado </w:t>
      </w:r>
      <w:r w:rsidR="00441D2F">
        <w:rPr>
          <w:rFonts w:ascii="Calibri" w:eastAsia="Calibri" w:hAnsi="Calibri" w:cs="Calibri"/>
          <w:color w:val="000000"/>
          <w:sz w:val="24"/>
          <w:szCs w:val="24"/>
        </w:rPr>
        <w:t>sus</w:t>
      </w:r>
      <w:r w:rsidR="00FE7C0B"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trabajo</w:t>
      </w:r>
      <w:r w:rsidR="00441D2F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en todas las publicaciones y difusiones científicas que se deriven de </w:t>
      </w:r>
      <w:r w:rsidR="00441D2F">
        <w:rPr>
          <w:rFonts w:ascii="Calibri" w:eastAsia="Calibri" w:hAnsi="Calibri" w:cs="Calibri"/>
          <w:color w:val="000000"/>
          <w:sz w:val="24"/>
          <w:szCs w:val="24"/>
        </w:rPr>
        <w:t>estos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D33EBD9" w14:textId="77777777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35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b/>
          <w:color w:val="000000"/>
          <w:sz w:val="24"/>
          <w:szCs w:val="24"/>
        </w:rPr>
        <w:t xml:space="preserve">8. NOTIFICACIÓN DE LA RESOLUCIÓN </w:t>
      </w:r>
    </w:p>
    <w:p w14:paraId="1BEBA971" w14:textId="49DCFC12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left="120" w:right="33" w:firstLine="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Los resultados de la convocatoria se anunciarán durante </w:t>
      </w:r>
      <w:r w:rsidR="00441D2F">
        <w:rPr>
          <w:rFonts w:ascii="Calibri" w:eastAsia="Calibri" w:hAnsi="Calibri" w:cs="Calibri"/>
          <w:color w:val="000000"/>
          <w:sz w:val="24"/>
          <w:szCs w:val="24"/>
        </w:rPr>
        <w:t>las jornadas anuales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que se celebrará</w:t>
      </w:r>
      <w:r w:rsidR="00441D2F">
        <w:rPr>
          <w:rFonts w:ascii="Calibri" w:eastAsia="Calibri" w:hAnsi="Calibri" w:cs="Calibri"/>
          <w:color w:val="000000"/>
          <w:sz w:val="24"/>
          <w:szCs w:val="24"/>
        </w:rPr>
        <w:t>n en 2024</w:t>
      </w:r>
      <w:r w:rsidR="00043B67">
        <w:rPr>
          <w:rFonts w:ascii="Calibri" w:eastAsia="Calibri" w:hAnsi="Calibri" w:cs="Calibri"/>
          <w:color w:val="000000"/>
          <w:sz w:val="24"/>
          <w:szCs w:val="24"/>
        </w:rPr>
        <w:t xml:space="preserve"> (lo </w:t>
      </w:r>
      <w:r w:rsidR="00441D2F">
        <w:rPr>
          <w:rFonts w:ascii="Calibri" w:eastAsia="Calibri" w:hAnsi="Calibri" w:cs="Calibri"/>
          <w:color w:val="000000"/>
          <w:sz w:val="24"/>
          <w:szCs w:val="24"/>
        </w:rPr>
        <w:t>que se anunciará en su momento</w:t>
      </w:r>
      <w:r w:rsidR="00043B67">
        <w:rPr>
          <w:rFonts w:ascii="Calibri" w:eastAsia="Calibri" w:hAnsi="Calibri" w:cs="Calibri"/>
          <w:color w:val="000000"/>
          <w:sz w:val="24"/>
          <w:szCs w:val="24"/>
        </w:rPr>
        <w:t>)</w:t>
      </w:r>
      <w:r w:rsidR="00441D2F">
        <w:rPr>
          <w:rFonts w:ascii="Calibri" w:eastAsia="Calibri" w:hAnsi="Calibri" w:cs="Calibri"/>
          <w:color w:val="000000"/>
          <w:sz w:val="24"/>
          <w:szCs w:val="24"/>
        </w:rPr>
        <w:t xml:space="preserve">, y 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se harán públicos en la página web de la AEEII. </w:t>
      </w:r>
    </w:p>
    <w:p w14:paraId="3AD02413" w14:textId="77777777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35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b/>
          <w:color w:val="000000"/>
          <w:sz w:val="24"/>
          <w:szCs w:val="24"/>
        </w:rPr>
        <w:t xml:space="preserve">9. PREMIO </w:t>
      </w:r>
    </w:p>
    <w:p w14:paraId="5E04C671" w14:textId="4C15962F" w:rsidR="00E738CD" w:rsidRPr="00441D2F" w:rsidRDefault="00441D2F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1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Los trabajos serán premiados con la cantidad de </w:t>
      </w:r>
      <w:r w:rsidR="00124FA2" w:rsidRPr="00441D2F">
        <w:rPr>
          <w:rFonts w:ascii="Calibri" w:eastAsia="Calibri" w:hAnsi="Calibri" w:cs="Calibri"/>
          <w:color w:val="000000"/>
          <w:sz w:val="24"/>
          <w:szCs w:val="24"/>
        </w:rPr>
        <w:t>200 €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cada uno.</w:t>
      </w:r>
      <w:r w:rsidR="00124FA2"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83DB936" w14:textId="6821520B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left="122" w:right="3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>Los premios podrán quedar desiertos</w:t>
      </w:r>
      <w:r w:rsidR="00441D2F">
        <w:rPr>
          <w:rFonts w:ascii="Calibri" w:eastAsia="Calibri" w:hAnsi="Calibri" w:cs="Calibri"/>
          <w:color w:val="000000"/>
          <w:sz w:val="24"/>
          <w:szCs w:val="24"/>
        </w:rPr>
        <w:t>, o compartidos ex aequo</w:t>
      </w:r>
      <w:r w:rsidRPr="00441D2F">
        <w:rPr>
          <w:rFonts w:ascii="Calibri" w:eastAsia="Calibri" w:hAnsi="Calibri" w:cs="Calibri"/>
          <w:color w:val="000000"/>
          <w:sz w:val="24"/>
          <w:szCs w:val="24"/>
        </w:rPr>
        <w:t xml:space="preserve">. Se acreditará mediante certificado la concesión del Premio. </w:t>
      </w:r>
    </w:p>
    <w:p w14:paraId="72F7367D" w14:textId="77777777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44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b/>
          <w:color w:val="000000"/>
          <w:sz w:val="24"/>
          <w:szCs w:val="24"/>
        </w:rPr>
        <w:t xml:space="preserve">10. ACEPTACIÓN DE LAS BASES </w:t>
      </w:r>
    </w:p>
    <w:p w14:paraId="10F24C94" w14:textId="7146ECCF" w:rsidR="00E738CD" w:rsidRPr="00441D2F" w:rsidRDefault="00124FA2" w:rsidP="00D036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8" w:lineRule="auto"/>
        <w:ind w:left="120" w:right="33" w:firstLine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1D2F">
        <w:rPr>
          <w:rFonts w:ascii="Calibri" w:eastAsia="Calibri" w:hAnsi="Calibri" w:cs="Calibri"/>
          <w:color w:val="000000"/>
          <w:sz w:val="24"/>
          <w:szCs w:val="24"/>
        </w:rPr>
        <w:t>La participación en este premio supone la aceptación de todas las bases y de la resolución de la presente convocatoria.</w:t>
      </w:r>
      <w:bookmarkStart w:id="0" w:name="_GoBack"/>
      <w:bookmarkEnd w:id="0"/>
    </w:p>
    <w:sectPr w:rsidR="00E738CD" w:rsidRPr="00441D2F">
      <w:pgSz w:w="11880" w:h="16840"/>
      <w:pgMar w:top="546" w:right="1596" w:bottom="763" w:left="15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1BA3"/>
    <w:multiLevelType w:val="hybridMultilevel"/>
    <w:tmpl w:val="3F786F4A"/>
    <w:lvl w:ilvl="0" w:tplc="FE6E7E9A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19" w:hanging="360"/>
      </w:pPr>
    </w:lvl>
    <w:lvl w:ilvl="2" w:tplc="040A001B" w:tentative="1">
      <w:start w:val="1"/>
      <w:numFmt w:val="lowerRoman"/>
      <w:lvlText w:val="%3."/>
      <w:lvlJc w:val="right"/>
      <w:pPr>
        <w:ind w:left="2339" w:hanging="180"/>
      </w:pPr>
    </w:lvl>
    <w:lvl w:ilvl="3" w:tplc="040A000F" w:tentative="1">
      <w:start w:val="1"/>
      <w:numFmt w:val="decimal"/>
      <w:lvlText w:val="%4."/>
      <w:lvlJc w:val="left"/>
      <w:pPr>
        <w:ind w:left="3059" w:hanging="360"/>
      </w:pPr>
    </w:lvl>
    <w:lvl w:ilvl="4" w:tplc="040A0019" w:tentative="1">
      <w:start w:val="1"/>
      <w:numFmt w:val="lowerLetter"/>
      <w:lvlText w:val="%5."/>
      <w:lvlJc w:val="left"/>
      <w:pPr>
        <w:ind w:left="3779" w:hanging="360"/>
      </w:pPr>
    </w:lvl>
    <w:lvl w:ilvl="5" w:tplc="040A001B" w:tentative="1">
      <w:start w:val="1"/>
      <w:numFmt w:val="lowerRoman"/>
      <w:lvlText w:val="%6."/>
      <w:lvlJc w:val="right"/>
      <w:pPr>
        <w:ind w:left="4499" w:hanging="180"/>
      </w:pPr>
    </w:lvl>
    <w:lvl w:ilvl="6" w:tplc="040A000F" w:tentative="1">
      <w:start w:val="1"/>
      <w:numFmt w:val="decimal"/>
      <w:lvlText w:val="%7."/>
      <w:lvlJc w:val="left"/>
      <w:pPr>
        <w:ind w:left="5219" w:hanging="360"/>
      </w:pPr>
    </w:lvl>
    <w:lvl w:ilvl="7" w:tplc="040A0019" w:tentative="1">
      <w:start w:val="1"/>
      <w:numFmt w:val="lowerLetter"/>
      <w:lvlText w:val="%8."/>
      <w:lvlJc w:val="left"/>
      <w:pPr>
        <w:ind w:left="5939" w:hanging="360"/>
      </w:pPr>
    </w:lvl>
    <w:lvl w:ilvl="8" w:tplc="04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DC2613C"/>
    <w:multiLevelType w:val="hybridMultilevel"/>
    <w:tmpl w:val="EA4620CC"/>
    <w:lvl w:ilvl="0" w:tplc="040A0017">
      <w:start w:val="1"/>
      <w:numFmt w:val="lowerLetter"/>
      <w:lvlText w:val="%1)"/>
      <w:lvlJc w:val="left"/>
      <w:pPr>
        <w:ind w:left="897" w:hanging="360"/>
      </w:pPr>
    </w:lvl>
    <w:lvl w:ilvl="1" w:tplc="040A0019" w:tentative="1">
      <w:start w:val="1"/>
      <w:numFmt w:val="lowerLetter"/>
      <w:lvlText w:val="%2."/>
      <w:lvlJc w:val="left"/>
      <w:pPr>
        <w:ind w:left="1617" w:hanging="360"/>
      </w:pPr>
    </w:lvl>
    <w:lvl w:ilvl="2" w:tplc="040A001B" w:tentative="1">
      <w:start w:val="1"/>
      <w:numFmt w:val="lowerRoman"/>
      <w:lvlText w:val="%3."/>
      <w:lvlJc w:val="right"/>
      <w:pPr>
        <w:ind w:left="2337" w:hanging="180"/>
      </w:pPr>
    </w:lvl>
    <w:lvl w:ilvl="3" w:tplc="040A000F" w:tentative="1">
      <w:start w:val="1"/>
      <w:numFmt w:val="decimal"/>
      <w:lvlText w:val="%4."/>
      <w:lvlJc w:val="left"/>
      <w:pPr>
        <w:ind w:left="3057" w:hanging="360"/>
      </w:pPr>
    </w:lvl>
    <w:lvl w:ilvl="4" w:tplc="040A0019" w:tentative="1">
      <w:start w:val="1"/>
      <w:numFmt w:val="lowerLetter"/>
      <w:lvlText w:val="%5."/>
      <w:lvlJc w:val="left"/>
      <w:pPr>
        <w:ind w:left="3777" w:hanging="360"/>
      </w:pPr>
    </w:lvl>
    <w:lvl w:ilvl="5" w:tplc="040A001B" w:tentative="1">
      <w:start w:val="1"/>
      <w:numFmt w:val="lowerRoman"/>
      <w:lvlText w:val="%6."/>
      <w:lvlJc w:val="right"/>
      <w:pPr>
        <w:ind w:left="4497" w:hanging="180"/>
      </w:pPr>
    </w:lvl>
    <w:lvl w:ilvl="6" w:tplc="040A000F" w:tentative="1">
      <w:start w:val="1"/>
      <w:numFmt w:val="decimal"/>
      <w:lvlText w:val="%7."/>
      <w:lvlJc w:val="left"/>
      <w:pPr>
        <w:ind w:left="5217" w:hanging="360"/>
      </w:pPr>
    </w:lvl>
    <w:lvl w:ilvl="7" w:tplc="040A0019" w:tentative="1">
      <w:start w:val="1"/>
      <w:numFmt w:val="lowerLetter"/>
      <w:lvlText w:val="%8."/>
      <w:lvlJc w:val="left"/>
      <w:pPr>
        <w:ind w:left="5937" w:hanging="360"/>
      </w:pPr>
    </w:lvl>
    <w:lvl w:ilvl="8" w:tplc="040A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 w15:restartNumberingAfterBreak="0">
    <w:nsid w:val="2BBF082C"/>
    <w:multiLevelType w:val="hybridMultilevel"/>
    <w:tmpl w:val="45B23CE6"/>
    <w:lvl w:ilvl="0" w:tplc="040A0017">
      <w:start w:val="1"/>
      <w:numFmt w:val="lowerLetter"/>
      <w:lvlText w:val="%1)"/>
      <w:lvlJc w:val="left"/>
      <w:pPr>
        <w:ind w:left="897" w:hanging="360"/>
      </w:pPr>
    </w:lvl>
    <w:lvl w:ilvl="1" w:tplc="040A0019" w:tentative="1">
      <w:start w:val="1"/>
      <w:numFmt w:val="lowerLetter"/>
      <w:lvlText w:val="%2."/>
      <w:lvlJc w:val="left"/>
      <w:pPr>
        <w:ind w:left="1617" w:hanging="360"/>
      </w:pPr>
    </w:lvl>
    <w:lvl w:ilvl="2" w:tplc="040A001B" w:tentative="1">
      <w:start w:val="1"/>
      <w:numFmt w:val="lowerRoman"/>
      <w:lvlText w:val="%3."/>
      <w:lvlJc w:val="right"/>
      <w:pPr>
        <w:ind w:left="2337" w:hanging="180"/>
      </w:pPr>
    </w:lvl>
    <w:lvl w:ilvl="3" w:tplc="040A000F" w:tentative="1">
      <w:start w:val="1"/>
      <w:numFmt w:val="decimal"/>
      <w:lvlText w:val="%4."/>
      <w:lvlJc w:val="left"/>
      <w:pPr>
        <w:ind w:left="3057" w:hanging="360"/>
      </w:pPr>
    </w:lvl>
    <w:lvl w:ilvl="4" w:tplc="040A0019" w:tentative="1">
      <w:start w:val="1"/>
      <w:numFmt w:val="lowerLetter"/>
      <w:lvlText w:val="%5."/>
      <w:lvlJc w:val="left"/>
      <w:pPr>
        <w:ind w:left="3777" w:hanging="360"/>
      </w:pPr>
    </w:lvl>
    <w:lvl w:ilvl="5" w:tplc="040A001B" w:tentative="1">
      <w:start w:val="1"/>
      <w:numFmt w:val="lowerRoman"/>
      <w:lvlText w:val="%6."/>
      <w:lvlJc w:val="right"/>
      <w:pPr>
        <w:ind w:left="4497" w:hanging="180"/>
      </w:pPr>
    </w:lvl>
    <w:lvl w:ilvl="6" w:tplc="040A000F" w:tentative="1">
      <w:start w:val="1"/>
      <w:numFmt w:val="decimal"/>
      <w:lvlText w:val="%7."/>
      <w:lvlJc w:val="left"/>
      <w:pPr>
        <w:ind w:left="5217" w:hanging="360"/>
      </w:pPr>
    </w:lvl>
    <w:lvl w:ilvl="7" w:tplc="040A0019" w:tentative="1">
      <w:start w:val="1"/>
      <w:numFmt w:val="lowerLetter"/>
      <w:lvlText w:val="%8."/>
      <w:lvlJc w:val="left"/>
      <w:pPr>
        <w:ind w:left="5937" w:hanging="360"/>
      </w:pPr>
    </w:lvl>
    <w:lvl w:ilvl="8" w:tplc="040A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" w15:restartNumberingAfterBreak="0">
    <w:nsid w:val="3F1A18A9"/>
    <w:multiLevelType w:val="hybridMultilevel"/>
    <w:tmpl w:val="0CC68990"/>
    <w:lvl w:ilvl="0" w:tplc="D688BC86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19" w:hanging="360"/>
      </w:pPr>
    </w:lvl>
    <w:lvl w:ilvl="2" w:tplc="040A001B" w:tentative="1">
      <w:start w:val="1"/>
      <w:numFmt w:val="lowerRoman"/>
      <w:lvlText w:val="%3."/>
      <w:lvlJc w:val="right"/>
      <w:pPr>
        <w:ind w:left="2339" w:hanging="180"/>
      </w:pPr>
    </w:lvl>
    <w:lvl w:ilvl="3" w:tplc="040A000F" w:tentative="1">
      <w:start w:val="1"/>
      <w:numFmt w:val="decimal"/>
      <w:lvlText w:val="%4."/>
      <w:lvlJc w:val="left"/>
      <w:pPr>
        <w:ind w:left="3059" w:hanging="360"/>
      </w:pPr>
    </w:lvl>
    <w:lvl w:ilvl="4" w:tplc="040A0019" w:tentative="1">
      <w:start w:val="1"/>
      <w:numFmt w:val="lowerLetter"/>
      <w:lvlText w:val="%5."/>
      <w:lvlJc w:val="left"/>
      <w:pPr>
        <w:ind w:left="3779" w:hanging="360"/>
      </w:pPr>
    </w:lvl>
    <w:lvl w:ilvl="5" w:tplc="040A001B" w:tentative="1">
      <w:start w:val="1"/>
      <w:numFmt w:val="lowerRoman"/>
      <w:lvlText w:val="%6."/>
      <w:lvlJc w:val="right"/>
      <w:pPr>
        <w:ind w:left="4499" w:hanging="180"/>
      </w:pPr>
    </w:lvl>
    <w:lvl w:ilvl="6" w:tplc="040A000F" w:tentative="1">
      <w:start w:val="1"/>
      <w:numFmt w:val="decimal"/>
      <w:lvlText w:val="%7."/>
      <w:lvlJc w:val="left"/>
      <w:pPr>
        <w:ind w:left="5219" w:hanging="360"/>
      </w:pPr>
    </w:lvl>
    <w:lvl w:ilvl="7" w:tplc="040A0019" w:tentative="1">
      <w:start w:val="1"/>
      <w:numFmt w:val="lowerLetter"/>
      <w:lvlText w:val="%8."/>
      <w:lvlJc w:val="left"/>
      <w:pPr>
        <w:ind w:left="5939" w:hanging="360"/>
      </w:pPr>
    </w:lvl>
    <w:lvl w:ilvl="8" w:tplc="04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4CCE43E0"/>
    <w:multiLevelType w:val="hybridMultilevel"/>
    <w:tmpl w:val="5DD08B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303D5"/>
    <w:multiLevelType w:val="hybridMultilevel"/>
    <w:tmpl w:val="837C8B0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449BA"/>
    <w:multiLevelType w:val="hybridMultilevel"/>
    <w:tmpl w:val="7D580820"/>
    <w:lvl w:ilvl="0" w:tplc="659C8778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87" w:hanging="360"/>
      </w:pPr>
    </w:lvl>
    <w:lvl w:ilvl="2" w:tplc="040A001B" w:tentative="1">
      <w:start w:val="1"/>
      <w:numFmt w:val="lowerRoman"/>
      <w:lvlText w:val="%3."/>
      <w:lvlJc w:val="right"/>
      <w:pPr>
        <w:ind w:left="1907" w:hanging="180"/>
      </w:pPr>
    </w:lvl>
    <w:lvl w:ilvl="3" w:tplc="040A000F" w:tentative="1">
      <w:start w:val="1"/>
      <w:numFmt w:val="decimal"/>
      <w:lvlText w:val="%4."/>
      <w:lvlJc w:val="left"/>
      <w:pPr>
        <w:ind w:left="2627" w:hanging="360"/>
      </w:pPr>
    </w:lvl>
    <w:lvl w:ilvl="4" w:tplc="040A0019" w:tentative="1">
      <w:start w:val="1"/>
      <w:numFmt w:val="lowerLetter"/>
      <w:lvlText w:val="%5."/>
      <w:lvlJc w:val="left"/>
      <w:pPr>
        <w:ind w:left="3347" w:hanging="360"/>
      </w:pPr>
    </w:lvl>
    <w:lvl w:ilvl="5" w:tplc="040A001B" w:tentative="1">
      <w:start w:val="1"/>
      <w:numFmt w:val="lowerRoman"/>
      <w:lvlText w:val="%6."/>
      <w:lvlJc w:val="right"/>
      <w:pPr>
        <w:ind w:left="4067" w:hanging="180"/>
      </w:pPr>
    </w:lvl>
    <w:lvl w:ilvl="6" w:tplc="040A000F" w:tentative="1">
      <w:start w:val="1"/>
      <w:numFmt w:val="decimal"/>
      <w:lvlText w:val="%7."/>
      <w:lvlJc w:val="left"/>
      <w:pPr>
        <w:ind w:left="4787" w:hanging="360"/>
      </w:pPr>
    </w:lvl>
    <w:lvl w:ilvl="7" w:tplc="040A0019" w:tentative="1">
      <w:start w:val="1"/>
      <w:numFmt w:val="lowerLetter"/>
      <w:lvlText w:val="%8."/>
      <w:lvlJc w:val="left"/>
      <w:pPr>
        <w:ind w:left="5507" w:hanging="360"/>
      </w:pPr>
    </w:lvl>
    <w:lvl w:ilvl="8" w:tplc="040A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CD"/>
    <w:rsid w:val="00043B67"/>
    <w:rsid w:val="00124FA2"/>
    <w:rsid w:val="00441D2F"/>
    <w:rsid w:val="00601212"/>
    <w:rsid w:val="00D03639"/>
    <w:rsid w:val="00E738CD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9501"/>
  <w15:docId w15:val="{AB0F1561-48B0-8C4C-B3B9-CDC90618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E7C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1D2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1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eii.in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 Llano</cp:lastModifiedBy>
  <cp:revision>5</cp:revision>
  <dcterms:created xsi:type="dcterms:W3CDTF">2022-06-27T18:54:00Z</dcterms:created>
  <dcterms:modified xsi:type="dcterms:W3CDTF">2024-02-17T18:53:00Z</dcterms:modified>
</cp:coreProperties>
</file>